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spacing w:after="0" w:lineRule="auto"/>
        <w:ind w:firstLine="0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Methodical evaluation and improvement of matrix compatible PDMS-overcoated coating for direct immersion solid phase microextraction gas chromatography (DI-SPME-GC)-based applications</w:t>
      </w:r>
    </w:p>
    <w:p w:rsidR="00000000" w:rsidDel="00000000" w:rsidP="00000000" w:rsidRDefault="00000000" w:rsidRPr="00000000">
      <w:pPr>
        <w:spacing w:after="0" w:lineRule="auto"/>
        <w:ind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Érica A. Souza-Silva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aψ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Emanuela Gionfriddo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Robert Shirey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Len Sidisky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Janusz Pawliszyn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*.</w:t>
      </w:r>
    </w:p>
    <w:p w:rsidR="00000000" w:rsidDel="00000000" w:rsidP="00000000" w:rsidRDefault="00000000" w:rsidRPr="00000000">
      <w:pPr>
        <w:spacing w:after="0" w:lineRule="auto"/>
        <w:ind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Department of Chemistry, University of Waterloo, 200 University Avenue West, Waterloo, Ontario, Canada N2L 3G1</w:t>
      </w:r>
    </w:p>
    <w:p w:rsidR="00000000" w:rsidDel="00000000" w:rsidP="00000000" w:rsidRDefault="00000000" w:rsidRPr="00000000">
      <w:pPr>
        <w:spacing w:after="0" w:lineRule="auto"/>
        <w:ind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Supelco Inc., 595 North Harrison Road, Bellefonte, PA 16823, USA</w:t>
      </w:r>
    </w:p>
    <w:p w:rsidR="00000000" w:rsidDel="00000000" w:rsidP="00000000" w:rsidRDefault="00000000" w:rsidRPr="00000000">
      <w:pPr>
        <w:spacing w:after="0" w:lineRule="auto"/>
        <w:ind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ψ Current address: Instituto de Química, Universidade Federal do Rio Grande do Sul (UFRGS), Av. Bento Gonçalves, 9500, 91501-970 Porto Alegre-RS, Brazil.</w:t>
      </w:r>
    </w:p>
    <w:p w:rsidR="00000000" w:rsidDel="00000000" w:rsidP="00000000" w:rsidRDefault="00000000" w:rsidRPr="00000000">
      <w:pPr>
        <w:spacing w:after="0" w:lineRule="auto"/>
        <w:ind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*Corresponding author’s name: Janusz Pawliszyn </w:t>
      </w:r>
    </w:p>
    <w:p w:rsidR="00000000" w:rsidDel="00000000" w:rsidP="00000000" w:rsidRDefault="00000000" w:rsidRPr="00000000">
      <w:pPr>
        <w:spacing w:after="0" w:lineRule="auto"/>
        <w:ind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Corresponding author’s phone number: 1-519-888-4567 ext. 84641</w:t>
      </w:r>
    </w:p>
    <w:p w:rsidR="00000000" w:rsidDel="00000000" w:rsidP="00000000" w:rsidRDefault="00000000" w:rsidRPr="00000000">
      <w:pPr>
        <w:spacing w:after="0" w:lineRule="auto"/>
        <w:ind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Corresponding author’s fax number: 1-519-746-0435</w:t>
      </w:r>
    </w:p>
    <w:p w:rsidR="00000000" w:rsidDel="00000000" w:rsidP="00000000" w:rsidRDefault="00000000" w:rsidRPr="00000000">
      <w:pPr>
        <w:spacing w:after="0" w:lineRule="auto"/>
        <w:ind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Corresponding author’s e-mail: </w:t>
      </w:r>
      <w:hyperlink r:id="rId5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janusz@sciborg.uwaterloo.ca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60" w:line="240" w:lineRule="auto"/>
        <w:ind w:firstLine="0"/>
        <w:contextualSpacing w:val="0"/>
        <w:jc w:val="left"/>
        <w:rPr>
          <w:rFonts w:ascii="Arno Pro" w:cs="Arno Pro" w:eastAsia="Arno Pro" w:hAnsi="Arno Pr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Supporting Information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Table S1 - Model analytes in standard mixture for coating evaluation.</w:t>
      </w:r>
    </w:p>
    <w:tbl>
      <w:tblPr>
        <w:tblStyle w:val="Table1"/>
        <w:tblW w:w="7650.0" w:type="dxa"/>
        <w:jc w:val="left"/>
        <w:tblInd w:w="5.0" w:type="dxa"/>
        <w:tblBorders>
          <w:top w:color="8eaadb" w:space="0" w:sz="4" w:val="single"/>
          <w:bottom w:color="8eaadb" w:space="0" w:sz="4" w:val="single"/>
          <w:insideH w:color="8eaadb" w:space="0" w:sz="4" w:val="single"/>
        </w:tblBorders>
        <w:tblLayout w:type="fixed"/>
        <w:tblLook w:val="0200"/>
      </w:tblPr>
      <w:tblGrid>
        <w:gridCol w:w="1696"/>
        <w:gridCol w:w="1701"/>
        <w:gridCol w:w="1418"/>
        <w:gridCol w:w="1134"/>
        <w:gridCol w:w="1701"/>
        <w:tblGridChange w:id="0">
          <w:tblGrid>
            <w:gridCol w:w="1696"/>
            <w:gridCol w:w="1701"/>
            <w:gridCol w:w="1418"/>
            <w:gridCol w:w="1134"/>
            <w:gridCol w:w="1701"/>
          </w:tblGrid>
        </w:tblGridChange>
      </w:tblGrid>
      <w:tr>
        <w:trPr>
          <w:trHeight w:val="300" w:hRule="atLeast"/>
        </w:trPr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  <w:rtl w:val="0"/>
              </w:rPr>
              <w:t xml:space="preserve">Working Mixture</w:t>
            </w:r>
          </w:p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  <w:rtl w:val="0"/>
              </w:rPr>
              <w:t xml:space="preserve">( µg/mL)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  <w:rtl w:val="0"/>
              </w:rPr>
              <w:t xml:space="preserve">Log P </w:t>
            </w:r>
          </w:p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  <w:rtl w:val="0"/>
              </w:rPr>
              <w:t xml:space="preserve">(pH 7)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  <w:rtl w:val="0"/>
              </w:rPr>
              <w:t xml:space="preserve">MW (g/mole)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  <w:rtl w:val="0"/>
              </w:rPr>
              <w:t xml:space="preserve">Quant. Ion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18"/>
                <w:szCs w:val="18"/>
                <w:rtl w:val="0"/>
              </w:rPr>
              <w:t xml:space="preserve">m/z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  <w:rtl w:val="0"/>
              </w:rPr>
              <w:t xml:space="preserve">)</w:t>
            </w:r>
          </w:p>
        </w:tc>
      </w:tr>
      <w:tr>
        <w:trPr>
          <w:trHeight w:val="300" w:hRule="atLeast"/>
        </w:trPr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  <w:rtl w:val="0"/>
              </w:rPr>
              <w:t xml:space="preserve">Nitrobenzene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50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1.90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123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77</w:t>
            </w:r>
          </w:p>
        </w:tc>
      </w:tr>
      <w:tr>
        <w:trPr>
          <w:trHeight w:val="300" w:hRule="atLeast"/>
        </w:trPr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  <w:rtl w:val="0"/>
              </w:rPr>
              <w:t xml:space="preserve">1,3-Dinitrobenzene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150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1.43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168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168</w:t>
            </w:r>
          </w:p>
        </w:tc>
      </w:tr>
      <w:tr>
        <w:trPr>
          <w:trHeight w:val="300" w:hRule="atLeast"/>
        </w:trPr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  <w:rtl w:val="0"/>
              </w:rPr>
              <w:t xml:space="preserve">2,6-Dinitrotoluene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75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2.42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182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165</w:t>
            </w:r>
          </w:p>
        </w:tc>
      </w:tr>
      <w:tr>
        <w:trPr>
          <w:trHeight w:val="300" w:hRule="atLeast"/>
        </w:trPr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  <w:rtl w:val="0"/>
              </w:rPr>
              <w:t xml:space="preserve">Trifluralin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5.07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325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306</w:t>
            </w:r>
          </w:p>
        </w:tc>
      </w:tr>
      <w:tr>
        <w:trPr>
          <w:trHeight w:val="300" w:hRule="atLeast"/>
        </w:trPr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  <w:rtl w:val="0"/>
              </w:rPr>
              <w:t xml:space="preserve">4-Phenylphenol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3.20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170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170</w:t>
            </w:r>
          </w:p>
        </w:tc>
      </w:tr>
      <w:tr>
        <w:trPr>
          <w:trHeight w:val="300" w:hRule="atLeast"/>
        </w:trPr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  <w:rtl w:val="0"/>
              </w:rPr>
              <w:t xml:space="preserve">Diazinon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7.5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3.40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304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304</w:t>
            </w:r>
          </w:p>
        </w:tc>
      </w:tr>
      <w:tr>
        <w:trPr>
          <w:trHeight w:val="320" w:hRule="atLeast"/>
        </w:trPr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  <w:rtl w:val="0"/>
              </w:rPr>
              <w:t xml:space="preserve">Chlorothalonil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15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2.94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266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266</w:t>
            </w:r>
          </w:p>
        </w:tc>
      </w:tr>
      <w:tr>
        <w:trPr>
          <w:trHeight w:val="300" w:hRule="atLeast"/>
        </w:trPr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  <w:rtl w:val="0"/>
              </w:rPr>
              <w:t xml:space="preserve">Parathion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3.83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291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291</w:t>
            </w:r>
          </w:p>
        </w:tc>
      </w:tr>
      <w:tr>
        <w:trPr>
          <w:trHeight w:val="300" w:hRule="atLeast"/>
        </w:trPr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  <w:rtl w:val="0"/>
              </w:rPr>
              <w:t xml:space="preserve">Pendimethalin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5.18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281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252</w:t>
            </w:r>
          </w:p>
        </w:tc>
      </w:tr>
      <w:tr>
        <w:trPr>
          <w:trHeight w:val="300" w:hRule="atLeast"/>
        </w:trPr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  <w:rtl w:val="0"/>
              </w:rPr>
              <w:t xml:space="preserve">p,p'-DDE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2.5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6.00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318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318</w:t>
            </w:r>
          </w:p>
        </w:tc>
      </w:tr>
      <w:tr>
        <w:trPr>
          <w:trHeight w:val="340" w:hRule="atLeast"/>
        </w:trPr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8"/>
                <w:szCs w:val="18"/>
                <w:rtl w:val="0"/>
              </w:rPr>
              <w:t xml:space="preserve">Diazepam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100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2.80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284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firstLine="0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256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contextualSpacing w:val="0"/>
        <w:rPr/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546a"/>
          <w:sz w:val="24"/>
          <w:szCs w:val="24"/>
        </w:rPr>
        <w:drawing>
          <wp:inline distB="0" distT="0" distL="0" distR="0">
            <wp:extent cx="4455160" cy="6130290"/>
            <wp:effectExtent b="0" l="0" r="0" t="0"/>
            <wp:docPr id="16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61302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Figure S1 - Structures of model analytes employed in the current coating evaluation.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546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spacing w:after="0" w:lineRule="auto"/>
        <w:ind w:firstLine="0"/>
        <w:contextualSpacing w:val="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6081095" cy="2575902"/>
            <wp:effectExtent b="0" l="0" r="0" t="0"/>
            <wp:docPr descr="PDMS DVB water" id="18" name="image53.jpg"/>
            <a:graphic>
              <a:graphicData uri="http://schemas.openxmlformats.org/drawingml/2006/picture">
                <pic:pic>
                  <pic:nvPicPr>
                    <pic:cNvPr descr="PDMS DVB water" id="0" name="image5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1095" cy="25759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Figure S2 - Representative chromatogram: analytes from standard mixture extracted from water using commercial PDMS/DVB fiber.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contextualSpacing w:val="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4524375" cy="3061335"/>
            <wp:effectExtent b="0" l="0" r="0" t="0"/>
            <wp:docPr id="17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061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  <w:rPr>
          <w:rFonts w:ascii="Times New Roman" w:cs="Times New Roman" w:eastAsia="Times New Roman" w:hAnsi="Times New Roman"/>
          <w:i w:val="1"/>
          <w:sz w:val="24"/>
          <w:szCs w:val="24"/>
        </w:rPr>
      </w:pPr>
      <w:bookmarkStart w:colFirst="0" w:colLast="0" w:name="_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Figure S3 - pH and salt (%) dependence of the amount extracted by a PDMS/DVB fiber from grape juice samples.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contextualSpacing w:val="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4468495" cy="3061335"/>
            <wp:effectExtent b="0" l="0" r="0" t="0"/>
            <wp:docPr id="20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3061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  <w:rPr>
          <w:rFonts w:ascii="Times New Roman" w:cs="Times New Roman" w:eastAsia="Times New Roman" w:hAnsi="Times New Roman"/>
          <w:i w:val="1"/>
          <w:sz w:val="24"/>
          <w:szCs w:val="24"/>
        </w:rPr>
      </w:pPr>
      <w:bookmarkStart w:colFirst="0" w:colLast="0" w:name="_3znysh7" w:id="3"/>
      <w:bookmarkEnd w:id="3"/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Figure S4 - pH and salt (%) dependence of the amount extracted by a PDMS/DVB fiber from water samples.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contextualSpacing w:val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spacing w:after="0" w:lineRule="auto"/>
        <w:contextualSpacing w:val="0"/>
        <w:rPr/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635500" cy="2719070"/>
            <wp:effectExtent b="0" l="0" r="0" t="0"/>
            <wp:docPr id="19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719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left="720" w:firstLine="0"/>
        <w:contextualSpacing w:val="0"/>
        <w:rPr>
          <w:rFonts w:ascii="Times New Roman" w:cs="Times New Roman" w:eastAsia="Times New Roman" w:hAnsi="Times New Roman"/>
          <w:i w:val="1"/>
          <w:sz w:val="24"/>
          <w:szCs w:val="24"/>
        </w:rPr>
      </w:pPr>
      <w:bookmarkStart w:colFirst="0" w:colLast="0" w:name="_2et92p0" w:id="4"/>
      <w:bookmarkEnd w:id="4"/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Figure S5 - Nitrobenzene: reusability profile of coatings subjected to 40 DI-SPME in Concord grape juice.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left="720" w:firstLine="0"/>
        <w:contextualSpacing w:val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spacing w:after="0" w:lineRule="auto"/>
        <w:contextualSpacing w:val="0"/>
        <w:rPr/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635500" cy="2719070"/>
            <wp:effectExtent b="0" l="0" r="0" t="0"/>
            <wp:docPr id="22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719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left="720" w:firstLine="0"/>
        <w:contextualSpacing w:val="0"/>
        <w:rPr>
          <w:rFonts w:ascii="Times New Roman" w:cs="Times New Roman" w:eastAsia="Times New Roman" w:hAnsi="Times New Roman"/>
          <w:i w:val="1"/>
          <w:sz w:val="24"/>
          <w:szCs w:val="24"/>
        </w:rPr>
      </w:pPr>
      <w:bookmarkStart w:colFirst="0" w:colLast="0" w:name="_tyjcwt" w:id="5"/>
      <w:bookmarkEnd w:id="5"/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Figure S6 - 2,6-Dinitrotoluene: reusability profile of coatings subjected to 40 DI-SPME in Concord grape juice.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spacing w:after="0" w:lineRule="auto"/>
        <w:contextualSpacing w:val="0"/>
        <w:rPr/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635500" cy="2719070"/>
            <wp:effectExtent b="0" l="0" r="0" t="0"/>
            <wp:docPr id="21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719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left="720" w:firstLine="0"/>
        <w:contextualSpacing w:val="0"/>
        <w:rPr>
          <w:rFonts w:ascii="Times New Roman" w:cs="Times New Roman" w:eastAsia="Times New Roman" w:hAnsi="Times New Roman"/>
          <w:i w:val="1"/>
          <w:sz w:val="24"/>
          <w:szCs w:val="24"/>
        </w:rPr>
      </w:pPr>
      <w:bookmarkStart w:colFirst="0" w:colLast="0" w:name="_3dy6vkm" w:id="6"/>
      <w:bookmarkEnd w:id="6"/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Figure S7 - Trifluralin: reusability profile of coatings subjected to 40 DI-SPME in Concord grape juice.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spacing w:after="0" w:lineRule="auto"/>
        <w:contextualSpacing w:val="0"/>
        <w:rPr/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635500" cy="2719070"/>
            <wp:effectExtent b="0" l="0" r="0" t="0"/>
            <wp:docPr id="24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719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left="720" w:firstLine="0"/>
        <w:contextualSpacing w:val="0"/>
        <w:rPr>
          <w:rFonts w:ascii="Times New Roman" w:cs="Times New Roman" w:eastAsia="Times New Roman" w:hAnsi="Times New Roman"/>
          <w:i w:val="1"/>
          <w:sz w:val="24"/>
          <w:szCs w:val="24"/>
        </w:rPr>
      </w:pPr>
      <w:bookmarkStart w:colFirst="0" w:colLast="0" w:name="_1t3h5sf" w:id="7"/>
      <w:bookmarkEnd w:id="7"/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Figure S8 - 4-Phenylphenol: reusability profile of coatings subjected to 40 DI-SPME in Concord grape juice.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spacing w:after="0" w:lineRule="auto"/>
        <w:contextualSpacing w:val="0"/>
        <w:rPr/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635500" cy="2719070"/>
            <wp:effectExtent b="0" l="0" r="0" t="0"/>
            <wp:docPr id="23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719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left="720" w:firstLine="0"/>
        <w:contextualSpacing w:val="0"/>
        <w:rPr>
          <w:rFonts w:ascii="Times New Roman" w:cs="Times New Roman" w:eastAsia="Times New Roman" w:hAnsi="Times New Roman"/>
          <w:i w:val="1"/>
          <w:sz w:val="24"/>
          <w:szCs w:val="24"/>
        </w:rPr>
      </w:pPr>
      <w:bookmarkStart w:colFirst="0" w:colLast="0" w:name="_4d34og8" w:id="8"/>
      <w:bookmarkEnd w:id="8"/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Figure S9 - Diazinon: reusability profile of coatings subjected to 40 DI-SPME in Concord grape juice.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spacing w:after="0" w:lineRule="auto"/>
        <w:contextualSpacing w:val="0"/>
        <w:rPr/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635500" cy="2719070"/>
            <wp:effectExtent b="0" l="0" r="0" t="0"/>
            <wp:docPr id="27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719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left="720" w:firstLine="0"/>
        <w:contextualSpacing w:val="0"/>
        <w:rPr>
          <w:rFonts w:ascii="Times New Roman" w:cs="Times New Roman" w:eastAsia="Times New Roman" w:hAnsi="Times New Roman"/>
          <w:i w:val="1"/>
          <w:sz w:val="24"/>
          <w:szCs w:val="24"/>
        </w:rPr>
      </w:pPr>
      <w:bookmarkStart w:colFirst="0" w:colLast="0" w:name="_2s8eyo1" w:id="9"/>
      <w:bookmarkEnd w:id="9"/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Figure S10 - Chlorothalonil: reusability profile of coatings subjected to 40 DI-SPME in Concord grape juice.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spacing w:after="0" w:lineRule="auto"/>
        <w:contextualSpacing w:val="0"/>
        <w:rPr/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635500" cy="2719070"/>
            <wp:effectExtent b="0" l="0" r="0" t="0"/>
            <wp:docPr id="25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719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left="720" w:firstLine="0"/>
        <w:contextualSpacing w:val="0"/>
        <w:rPr>
          <w:rFonts w:ascii="Times New Roman" w:cs="Times New Roman" w:eastAsia="Times New Roman" w:hAnsi="Times New Roman"/>
          <w:i w:val="1"/>
          <w:sz w:val="24"/>
          <w:szCs w:val="24"/>
        </w:rPr>
      </w:pPr>
      <w:bookmarkStart w:colFirst="0" w:colLast="0" w:name="_17dp8vu" w:id="10"/>
      <w:bookmarkEnd w:id="10"/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Figure S11 - p,p'-DDE: reusability profile of coatings subjected to 40 DI-SPME in Concord grape juice.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spacing w:after="0" w:lineRule="auto"/>
        <w:contextualSpacing w:val="0"/>
        <w:rPr/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635500" cy="2719070"/>
            <wp:effectExtent b="0" l="0" r="0" t="0"/>
            <wp:docPr id="26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719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left="720" w:firstLine="0"/>
        <w:contextualSpacing w:val="0"/>
        <w:rPr>
          <w:rFonts w:ascii="Times New Roman" w:cs="Times New Roman" w:eastAsia="Times New Roman" w:hAnsi="Times New Roman"/>
          <w:i w:val="1"/>
          <w:sz w:val="24"/>
          <w:szCs w:val="24"/>
        </w:rPr>
      </w:pPr>
      <w:bookmarkStart w:colFirst="0" w:colLast="0" w:name="_3rdcrjn" w:id="11"/>
      <w:bookmarkEnd w:id="11"/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Figure S12 - Diazepam: reusability profile of coatings subjected to 40 DI-SPME in Concord grape juice.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left="720" w:firstLine="0"/>
        <w:contextualSpacing w:val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spacing w:after="0" w:lineRule="auto"/>
        <w:contextualSpacing w:val="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3629660" cy="1977390"/>
            <wp:effectExtent b="0" l="0" r="0" t="0"/>
            <wp:docPr id="28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19773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  <w:rPr>
          <w:rFonts w:ascii="Times New Roman" w:cs="Times New Roman" w:eastAsia="Times New Roman" w:hAnsi="Times New Roman"/>
          <w:i w:val="1"/>
          <w:sz w:val="24"/>
          <w:szCs w:val="24"/>
        </w:rPr>
      </w:pPr>
      <w:bookmarkStart w:colFirst="0" w:colLast="0" w:name="_26in1rg" w:id="12"/>
      <w:bookmarkEnd w:id="12"/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Figure S13 - Diazinon stability test in water matrix.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spacing w:after="0" w:lineRule="auto"/>
        <w:ind w:firstLine="0"/>
        <w:contextualSpacing w:val="0"/>
        <w:rPr/>
      </w:pPr>
      <w:r w:rsidDel="00000000" w:rsidR="00000000" w:rsidRPr="00000000">
        <w:rPr/>
        <w:drawing>
          <wp:inline distB="0" distT="0" distL="0" distR="0">
            <wp:extent cx="5547995" cy="3084830"/>
            <wp:effectExtent b="0" l="0" r="0" t="0"/>
            <wp:docPr id="29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30848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lnxbz9" w:id="13"/>
      <w:bookmarkEnd w:id="13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Figure S14 - Comparison of RSDs throughout 40 extractions in grape juice sample.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contextualSpacing w:val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i w:val="1"/>
          <w:sz w:val="24"/>
          <w:szCs w:val="24"/>
        </w:rPr>
      </w:pPr>
      <w:bookmarkStart w:colFirst="0" w:colLast="0" w:name="_35nkun2" w:id="14"/>
      <w:bookmarkEnd w:id="1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firstLine="0"/>
        <w:contextualSpacing w:val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48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Table S2 - Intra-fiber: paired two samples for means (for each fiber, comparing the first 20 and last 20 extractions).</w:t>
      </w:r>
    </w:p>
    <w:tbl>
      <w:tblPr>
        <w:tblStyle w:val="Table2"/>
        <w:tblW w:w="6946.0" w:type="dxa"/>
        <w:jc w:val="center"/>
        <w:tblBorders>
          <w:top w:color="8eaadb" w:space="0" w:sz="4" w:val="single"/>
          <w:bottom w:color="8eaadb" w:space="0" w:sz="4" w:val="single"/>
          <w:insideH w:color="8eaadb" w:space="0" w:sz="4" w:val="single"/>
        </w:tblBorders>
        <w:tblLayout w:type="fixed"/>
        <w:tblLook w:val="0400"/>
      </w:tblPr>
      <w:tblGrid>
        <w:gridCol w:w="1985"/>
        <w:gridCol w:w="1417"/>
        <w:gridCol w:w="1271"/>
        <w:gridCol w:w="1281"/>
        <w:gridCol w:w="992"/>
        <w:tblGridChange w:id="0">
          <w:tblGrid>
            <w:gridCol w:w="1985"/>
            <w:gridCol w:w="1417"/>
            <w:gridCol w:w="1271"/>
            <w:gridCol w:w="1281"/>
            <w:gridCol w:w="992"/>
          </w:tblGrid>
        </w:tblGridChange>
      </w:tblGrid>
      <w:tr>
        <w:trPr>
          <w:trHeight w:val="280" w:hRule="atLeast"/>
        </w:trPr>
        <w:tc>
          <w:tcPr>
            <w:gridSpan w:val="5"/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Paired t-test for means</w:t>
            </w:r>
          </w:p>
        </w:tc>
      </w:tr>
      <w:tr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PDMS/DVB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GC-PDMS 30µm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GC-PDMS</w:t>
            </w:r>
          </w:p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 10 µm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Sylgard 30 µm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-58" w:firstLine="0"/>
              <w:contextualSpacing w:val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Nitrobenzene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0"/>
                <w:szCs w:val="20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0"/>
                <w:szCs w:val="20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1,3-Dinitrobenzene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0"/>
                <w:szCs w:val="20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2,6-Dinitrotoluene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0"/>
                <w:szCs w:val="20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Trifluralin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0"/>
                <w:szCs w:val="20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4-Phenylphenol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0"/>
                <w:szCs w:val="20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Chlorothalonil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Parathion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</w:tr>
      <w:tr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Pendimethalin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p,p’-DDE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0"/>
                <w:szCs w:val="20"/>
                <w:rtl w:val="0"/>
              </w:rPr>
              <w:t xml:space="preserve">Yes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0"/>
                <w:szCs w:val="20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</w:tr>
      <w:tr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Diazepam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No</w:t>
            </w:r>
          </w:p>
        </w:tc>
      </w:tr>
    </w:tbl>
    <w:p w:rsidR="00000000" w:rsidDel="00000000" w:rsidP="00000000" w:rsidRDefault="00000000" w:rsidRPr="00000000">
      <w:pPr>
        <w:spacing w:after="0" w:lineRule="auto"/>
        <w:ind w:right="82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0"/>
        <w:contextualSpacing w:val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1ksv4uv" w:id="15"/>
      <w:bookmarkEnd w:id="15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Table S3 - Inter-fiber: two-sample assuming unequal or equal variances (n=100, except PDMS/DVB n=60)).</w:t>
      </w:r>
    </w:p>
    <w:tbl>
      <w:tblPr>
        <w:tblStyle w:val="Table3"/>
        <w:tblW w:w="8222.0" w:type="dxa"/>
        <w:jc w:val="left"/>
        <w:tblInd w:w="0.0" w:type="dxa"/>
        <w:tblBorders>
          <w:top w:color="8eaadb" w:space="0" w:sz="4" w:val="single"/>
          <w:bottom w:color="8eaadb" w:space="0" w:sz="4" w:val="single"/>
          <w:insideH w:color="8eaadb" w:space="0" w:sz="4" w:val="single"/>
        </w:tblBorders>
        <w:tblLayout w:type="fixed"/>
        <w:tblLook w:val="0400"/>
      </w:tblPr>
      <w:tblGrid>
        <w:gridCol w:w="1843"/>
        <w:gridCol w:w="992"/>
        <w:gridCol w:w="993"/>
        <w:gridCol w:w="1134"/>
        <w:gridCol w:w="1134"/>
        <w:gridCol w:w="1134"/>
        <w:gridCol w:w="992"/>
        <w:tblGridChange w:id="0">
          <w:tblGrid>
            <w:gridCol w:w="1843"/>
            <w:gridCol w:w="992"/>
            <w:gridCol w:w="993"/>
            <w:gridCol w:w="1134"/>
            <w:gridCol w:w="1134"/>
            <w:gridCol w:w="1134"/>
            <w:gridCol w:w="992"/>
          </w:tblGrid>
        </w:tblGridChange>
      </w:tblGrid>
      <w:tr>
        <w:tc>
          <w:tcPr>
            <w:gridSpan w:val="7"/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rtl w:val="0"/>
              </w:rPr>
              <w:t xml:space="preserve">Two sample t-test</w:t>
            </w:r>
          </w:p>
        </w:tc>
      </w:tr>
      <w:tr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  <w:rtl w:val="0"/>
              </w:rPr>
              <w:t xml:space="preserve">Syl/</w:t>
            </w:r>
          </w:p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  <w:rtl w:val="0"/>
              </w:rPr>
              <w:t xml:space="preserve">GC30µm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  <w:rtl w:val="0"/>
              </w:rPr>
              <w:t xml:space="preserve">Syl/</w:t>
            </w:r>
          </w:p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  <w:rtl w:val="0"/>
              </w:rPr>
              <w:t xml:space="preserve">GC10µm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  <w:rtl w:val="0"/>
              </w:rPr>
              <w:t xml:space="preserve">Syl/</w:t>
            </w:r>
          </w:p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  <w:rtl w:val="0"/>
              </w:rPr>
              <w:t xml:space="preserve">PDMS/DVB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  <w:rtl w:val="0"/>
              </w:rPr>
              <w:t xml:space="preserve">GC30µm/</w:t>
            </w:r>
          </w:p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  <w:rtl w:val="0"/>
              </w:rPr>
              <w:t xml:space="preserve">PDMS/DVB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  <w:rtl w:val="0"/>
              </w:rPr>
              <w:t xml:space="preserve">GC10µm/</w:t>
            </w:r>
          </w:p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  <w:rtl w:val="0"/>
              </w:rPr>
              <w:t xml:space="preserve">PDMS/DVB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  <w:rtl w:val="0"/>
              </w:rPr>
              <w:t xml:space="preserve">GC30µm/</w:t>
            </w:r>
          </w:p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6"/>
                <w:szCs w:val="16"/>
                <w:rtl w:val="0"/>
              </w:rPr>
              <w:t xml:space="preserve">GC10µm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-58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rtl w:val="0"/>
              </w:rPr>
              <w:t xml:space="preserve">Nitrobenzene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16"/>
                <w:szCs w:val="16"/>
                <w:rtl w:val="0"/>
              </w:rPr>
              <w:t xml:space="preserve">Yes</w:t>
            </w:r>
          </w:p>
        </w:tc>
      </w:tr>
      <w:tr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rtl w:val="0"/>
              </w:rPr>
              <w:t xml:space="preserve">1,3-Dinitrobenzene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rtl w:val="0"/>
              </w:rPr>
              <w:t xml:space="preserve">2,6-Dinitrotoluene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16"/>
                <w:szCs w:val="16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16"/>
                <w:szCs w:val="16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16"/>
                <w:szCs w:val="16"/>
                <w:rtl w:val="0"/>
              </w:rPr>
              <w:t xml:space="preserve">Yes</w:t>
            </w:r>
          </w:p>
        </w:tc>
      </w:tr>
      <w:tr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rtl w:val="0"/>
              </w:rPr>
              <w:t xml:space="preserve">Trifluralin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16"/>
                <w:szCs w:val="16"/>
                <w:rtl w:val="0"/>
              </w:rPr>
              <w:t xml:space="preserve">Yes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rtl w:val="0"/>
              </w:rPr>
              <w:t xml:space="preserve">4-Phenylphenol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16"/>
                <w:szCs w:val="16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16"/>
                <w:szCs w:val="16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16"/>
                <w:szCs w:val="16"/>
                <w:rtl w:val="0"/>
              </w:rPr>
              <w:t xml:space="preserve">Yes</w:t>
            </w:r>
          </w:p>
        </w:tc>
      </w:tr>
      <w:tr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rtl w:val="0"/>
              </w:rPr>
              <w:t xml:space="preserve">Chlorothalonil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16"/>
                <w:szCs w:val="16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rtl w:val="0"/>
              </w:rPr>
              <w:t xml:space="preserve">Parathion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</w:tr>
      <w:tr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rtl w:val="0"/>
              </w:rPr>
              <w:t xml:space="preserve">Pendimethalin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16"/>
                <w:szCs w:val="16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rtl w:val="0"/>
              </w:rPr>
              <w:t xml:space="preserve">p,p’-DDE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</w:tr>
      <w:tr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rtl w:val="0"/>
              </w:rPr>
              <w:t xml:space="preserve">Diazepam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16"/>
                <w:szCs w:val="16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16"/>
                <w:szCs w:val="16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</w:tcPr>
          <w:p w:rsidR="00000000" w:rsidDel="00000000" w:rsidP="00000000" w:rsidRDefault="00000000" w:rsidRPr="00000000">
            <w:pPr>
              <w:spacing w:after="0" w:line="240" w:lineRule="auto"/>
              <w:ind w:right="82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No</w:t>
            </w:r>
          </w:p>
        </w:tc>
      </w:tr>
    </w:tbl>
    <w:p w:rsidR="00000000" w:rsidDel="00000000" w:rsidP="00000000" w:rsidRDefault="00000000" w:rsidRPr="00000000">
      <w:pPr>
        <w:spacing w:after="0" w:line="259" w:lineRule="auto"/>
        <w:ind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right="82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spacing w:after="0" w:line="240" w:lineRule="auto"/>
        <w:ind w:firstLine="0"/>
        <w:contextualSpacing w:val="0"/>
        <w:rPr/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072400" cy="3600000"/>
            <wp:effectExtent b="19050" l="19050" r="19050" t="19050"/>
            <wp:docPr descr="After 60 extractions _2" id="30" name="image65.jpg"/>
            <a:graphic>
              <a:graphicData uri="http://schemas.openxmlformats.org/drawingml/2006/picture">
                <pic:pic>
                  <pic:nvPicPr>
                    <pic:cNvPr descr="After 60 extractions _2" id="0" name="image65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2400" cy="3600000"/>
                    </a:xfrm>
                    <a:prstGeom prst="rect"/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072400" cy="3600000"/>
            <wp:effectExtent b="19050" l="19050" r="19050" t="19050"/>
            <wp:docPr descr="After 40 extractions - 1" id="31" name="image66.jpg"/>
            <a:graphic>
              <a:graphicData uri="http://schemas.openxmlformats.org/drawingml/2006/picture">
                <pic:pic>
                  <pic:nvPicPr>
                    <pic:cNvPr descr="After 40 extractions - 1" id="0" name="image66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2400" cy="3600000"/>
                    </a:xfrm>
                    <a:prstGeom prst="rect"/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072400" cy="3600000"/>
            <wp:effectExtent b="19050" l="19050" r="19050" t="19050"/>
            <wp:docPr descr="After 60 extractions - 1" id="32" name="image67.jpg"/>
            <a:graphic>
              <a:graphicData uri="http://schemas.openxmlformats.org/drawingml/2006/picture">
                <pic:pic>
                  <pic:nvPicPr>
                    <pic:cNvPr descr="After 60 extractions - 1" id="0" name="image67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2400" cy="3600000"/>
                    </a:xfrm>
                    <a:prstGeom prst="rect"/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072400" cy="3600000"/>
            <wp:effectExtent b="19050" l="19050" r="19050" t="19050"/>
            <wp:docPr descr="C:\Users\Erica\Downloads\2L-strawberry validation.jpg" id="33" name="image68.jpg"/>
            <a:graphic>
              <a:graphicData uri="http://schemas.openxmlformats.org/drawingml/2006/picture">
                <pic:pic>
                  <pic:nvPicPr>
                    <pic:cNvPr descr="C:\Users\Erica\Downloads\2L-strawberry validation.jpg" id="0" name="image68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2400" cy="3600000"/>
                    </a:xfrm>
                    <a:prstGeom prst="rect"/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228600</wp:posOffset>
                </wp:positionH>
                <wp:positionV relativeFrom="paragraph">
                  <wp:posOffset>495300</wp:posOffset>
                </wp:positionV>
                <wp:extent cx="1028700" cy="266700"/>
                <wp:effectExtent b="0" l="0" r="0" t="0"/>
                <wp:wrapNone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36413" y="364665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48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PDMS/DVB </w:t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228600</wp:posOffset>
                </wp:positionH>
                <wp:positionV relativeFrom="paragraph">
                  <wp:posOffset>495300</wp:posOffset>
                </wp:positionV>
                <wp:extent cx="1028700" cy="266700"/>
                <wp:effectExtent b="0" l="0" r="0" t="0"/>
                <wp:wrapNone/>
                <wp:docPr id="36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3822700</wp:posOffset>
                </wp:positionV>
                <wp:extent cx="2044700" cy="330200"/>
                <wp:effectExtent b="0" l="0" r="0" t="0"/>
                <wp:wrapNone/>
                <wp:docPr id="45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4326825" y="3616902"/>
                          <a:ext cx="2038350" cy="326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48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GC- PDMS 10 µm </w:t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127000</wp:posOffset>
                </wp:positionH>
                <wp:positionV relativeFrom="paragraph">
                  <wp:posOffset>3822700</wp:posOffset>
                </wp:positionV>
                <wp:extent cx="2044700" cy="330200"/>
                <wp:effectExtent b="0" l="0" r="0" t="0"/>
                <wp:wrapNone/>
                <wp:docPr id="45" name="image90.png"/>
                <a:graphic>
                  <a:graphicData uri="http://schemas.openxmlformats.org/drawingml/2006/picture">
                    <pic:pic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4700" cy="330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6781800</wp:posOffset>
                </wp:positionV>
                <wp:extent cx="1765300" cy="330200"/>
                <wp:effectExtent b="0" l="0" r="0" t="0"/>
                <wp:wrapNone/>
                <wp:docPr id="57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4464938" y="3616943"/>
                          <a:ext cx="1762125" cy="3261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48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Sylgard 30 µm </w:t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114300</wp:posOffset>
                </wp:positionH>
                <wp:positionV relativeFrom="paragraph">
                  <wp:posOffset>6781800</wp:posOffset>
                </wp:positionV>
                <wp:extent cx="1765300" cy="330200"/>
                <wp:effectExtent b="0" l="0" r="0" t="0"/>
                <wp:wrapNone/>
                <wp:docPr id="57" name="image114.png"/>
                <a:graphic>
                  <a:graphicData uri="http://schemas.openxmlformats.org/drawingml/2006/picture">
                    <pic:pic>
                      <pic:nvPicPr>
                        <pic:cNvPr id="0" name="image114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5300" cy="330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spacing w:after="0" w:lineRule="auto"/>
        <w:ind w:firstLine="0"/>
        <w:contextualSpacing w:val="0"/>
        <w:rPr>
          <w:rFonts w:ascii="Times New Roman" w:cs="Times New Roman" w:eastAsia="Times New Roman" w:hAnsi="Times New Roman"/>
          <w:i w:val="1"/>
          <w:sz w:val="24"/>
          <w:szCs w:val="24"/>
        </w:rPr>
      </w:pPr>
      <w:bookmarkStart w:colFirst="0" w:colLast="0" w:name="_44sinio" w:id="16"/>
      <w:bookmarkEnd w:id="16"/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Figure S15 - Microscopic pictures of coatings after 60 extractions in grape juice.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203200</wp:posOffset>
                </wp:positionH>
                <wp:positionV relativeFrom="paragraph">
                  <wp:posOffset>-4317999</wp:posOffset>
                </wp:positionV>
                <wp:extent cx="1955800" cy="330200"/>
                <wp:effectExtent b="0" l="0" r="0" t="0"/>
                <wp:wrapNone/>
                <wp:docPr id="53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4369688" y="3617123"/>
                          <a:ext cx="195262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48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GC-PDMS 30 µm </w:t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203200</wp:posOffset>
                </wp:positionH>
                <wp:positionV relativeFrom="paragraph">
                  <wp:posOffset>-4317999</wp:posOffset>
                </wp:positionV>
                <wp:extent cx="1955800" cy="330200"/>
                <wp:effectExtent b="0" l="0" r="0" t="0"/>
                <wp:wrapNone/>
                <wp:docPr id="53" name="image106.png"/>
                <a:graphic>
                  <a:graphicData uri="http://schemas.openxmlformats.org/drawingml/2006/picture">
                    <pic:pic>
                      <pic:nvPicPr>
                        <pic:cNvPr id="0" name="image106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0" cy="330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spacing w:after="0" w:line="240" w:lineRule="auto"/>
        <w:ind w:firstLine="0"/>
        <w:contextualSpacing w:val="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022000" cy="3600000"/>
            <wp:effectExtent b="19050" l="19050" r="19050" t="19050"/>
            <wp:docPr descr="C:\Users\Erica\Downloads\Before extractions (2).jpg" id="34" name="image69.jpg"/>
            <a:graphic>
              <a:graphicData uri="http://schemas.openxmlformats.org/drawingml/2006/picture">
                <pic:pic>
                  <pic:nvPicPr>
                    <pic:cNvPr descr="C:\Users\Erica\Downloads\Before extractions (2).jpg" id="0" name="image69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2000" cy="3600000"/>
                    </a:xfrm>
                    <a:prstGeom prst="rect"/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"/>
          <w:szCs w:val="2"/>
          <w:highlight w:val="black"/>
          <w:u w:val="no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022000" cy="3600000"/>
            <wp:effectExtent b="19050" l="19050" r="19050" t="19050"/>
            <wp:docPr descr="C:\Users\Erica\Downloads\Modified tip (2).jpg" id="35" name="image70.jpg"/>
            <a:graphic>
              <a:graphicData uri="http://schemas.openxmlformats.org/drawingml/2006/picture">
                <pic:pic>
                  <pic:nvPicPr>
                    <pic:cNvPr descr="C:\Users\Erica\Downloads\Modified tip (2).jpg" id="0" name="image70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2000" cy="3600000"/>
                    </a:xfrm>
                    <a:prstGeom prst="rect"/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63500</wp:posOffset>
                </wp:positionH>
                <wp:positionV relativeFrom="paragraph">
                  <wp:posOffset>6819900</wp:posOffset>
                </wp:positionV>
                <wp:extent cx="1765300" cy="304800"/>
                <wp:effectExtent b="0" l="0" r="0" t="0"/>
                <wp:wrapNone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464938" y="3631534"/>
                          <a:ext cx="1762125" cy="296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48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Sylgard 30 µm </w:t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63500</wp:posOffset>
                </wp:positionH>
                <wp:positionV relativeFrom="paragraph">
                  <wp:posOffset>6819900</wp:posOffset>
                </wp:positionV>
                <wp:extent cx="1765300" cy="304800"/>
                <wp:effectExtent b="0" l="0" r="0" t="0"/>
                <wp:wrapNone/>
                <wp:docPr id="39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53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152400</wp:posOffset>
                </wp:positionH>
                <wp:positionV relativeFrom="paragraph">
                  <wp:posOffset>3098800</wp:posOffset>
                </wp:positionV>
                <wp:extent cx="2171700" cy="279400"/>
                <wp:effectExtent b="0" l="0" r="0" t="0"/>
                <wp:wrapNone/>
                <wp:docPr id="52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4264913" y="3643475"/>
                          <a:ext cx="216217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GC- PDMS 30 µm </w:t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152400</wp:posOffset>
                </wp:positionH>
                <wp:positionV relativeFrom="paragraph">
                  <wp:posOffset>3098800</wp:posOffset>
                </wp:positionV>
                <wp:extent cx="2171700" cy="279400"/>
                <wp:effectExtent b="0" l="0" r="0" t="0"/>
                <wp:wrapNone/>
                <wp:docPr id="52" name="image104.png"/>
                <a:graphic>
                  <a:graphicData uri="http://schemas.openxmlformats.org/drawingml/2006/picture">
                    <pic:pic>
                      <pic:nvPicPr>
                        <pic:cNvPr id="0" name="image104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1700" cy="279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2jxsxqh" w:id="17"/>
      <w:bookmarkEnd w:id="17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Figure S16 - Overcoated fiber tips.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546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2506784" cy="2005427"/>
            <wp:effectExtent b="0" l="0" r="0" t="0"/>
            <wp:docPr descr="C:\Users\Erica\Dropbox\Papers\9 Supelco's Coating Evaluation\ACA manuscript\Sylgard's PDMS.tif" id="6" name="image41.png"/>
            <a:graphic>
              <a:graphicData uri="http://schemas.openxmlformats.org/drawingml/2006/picture">
                <pic:pic>
                  <pic:nvPicPr>
                    <pic:cNvPr descr="C:\Users\Erica\Dropbox\Papers\9 Supelco's Coating Evaluation\ACA manuscript\Sylgard's PDMS.tif" id="0" name="image4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6784" cy="20054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"/>
          <w:szCs w:val="2"/>
          <w:highlight w:val="black"/>
          <w:u w:val="none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498392" cy="1998713"/>
            <wp:effectExtent b="0" l="0" r="0" t="0"/>
            <wp:docPr descr="C:\Users\Erica\Dropbox\Papers\9 Supelco's Coating Evaluation\ACA manuscript\Supelco's PDMS.tif" id="7" name="image42.png"/>
            <a:graphic>
              <a:graphicData uri="http://schemas.openxmlformats.org/drawingml/2006/picture">
                <pic:pic>
                  <pic:nvPicPr>
                    <pic:cNvPr descr="C:\Users\Erica\Dropbox\Papers\9 Supelco's Coating Evaluation\ACA manuscript\Supelco's PDMS.tif" id="0" name="image42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8392" cy="1998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444500</wp:posOffset>
                </wp:positionH>
                <wp:positionV relativeFrom="paragraph">
                  <wp:posOffset>1625600</wp:posOffset>
                </wp:positionV>
                <wp:extent cx="2451100" cy="355600"/>
                <wp:effectExtent b="0" l="0" r="0" t="0"/>
                <wp:wrapNone/>
                <wp:docPr id="50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4122038" y="3605693"/>
                          <a:ext cx="2447925" cy="348615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480"/>
                              <w:ind w:left="0" w:right="0" w:firstLine="72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Sylgard θ 109.73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superscript"/>
                              </w:rPr>
                              <w:t xml:space="preserve">º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480"/>
                              <w:ind w:left="0" w:right="0" w:firstLine="72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444500</wp:posOffset>
                </wp:positionH>
                <wp:positionV relativeFrom="paragraph">
                  <wp:posOffset>1625600</wp:posOffset>
                </wp:positionV>
                <wp:extent cx="2451100" cy="355600"/>
                <wp:effectExtent b="0" l="0" r="0" t="0"/>
                <wp:wrapNone/>
                <wp:docPr id="50" name="image100.png"/>
                <a:graphic>
                  <a:graphicData uri="http://schemas.openxmlformats.org/drawingml/2006/picture">
                    <pic:pic>
                      <pic:nvPicPr>
                        <pic:cNvPr id="0" name="image100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1100" cy="355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2946400</wp:posOffset>
                </wp:positionH>
                <wp:positionV relativeFrom="paragraph">
                  <wp:posOffset>1612900</wp:posOffset>
                </wp:positionV>
                <wp:extent cx="2489200" cy="355600"/>
                <wp:effectExtent b="0" l="0" r="0" t="0"/>
                <wp:wrapNone/>
                <wp:docPr id="3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102035" y="3605693"/>
                          <a:ext cx="2487930" cy="348615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480"/>
                              <w:ind w:left="0" w:right="0" w:firstLine="72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GC-PDMS θ 77.99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superscript"/>
                              </w:rPr>
                              <w:t xml:space="preserve">º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480"/>
                              <w:ind w:left="0" w:right="0" w:firstLine="72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2946400</wp:posOffset>
                </wp:positionH>
                <wp:positionV relativeFrom="paragraph">
                  <wp:posOffset>1612900</wp:posOffset>
                </wp:positionV>
                <wp:extent cx="2489200" cy="355600"/>
                <wp:effectExtent b="0" l="0" r="0" t="0"/>
                <wp:wrapNone/>
                <wp:docPr id="38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9200" cy="355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ind w:left="720" w:firstLine="0"/>
        <w:contextualSpacing w:val="0"/>
        <w:rPr/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Figure S17 – Water contact angle images for both types of PDMS obtained by measuring the contact angle of 30 µL water drops according to the sessile drop method. Images were acquired every 2 s over a 10 min period, and repeated three times. Contact angle measurements were collected using Axisymmetric Drop Shape Analysis (ADSA).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ind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z337ya" w:id="18"/>
      <w:bookmarkEnd w:id="18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955600" cy="1800000"/>
            <wp:effectExtent b="0" l="0" r="0" t="0"/>
            <wp:docPr id="8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5600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966400" cy="1800000"/>
            <wp:effectExtent b="0" l="0" r="0" t="0"/>
            <wp:docPr id="9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2298700</wp:posOffset>
                </wp:positionH>
                <wp:positionV relativeFrom="paragraph">
                  <wp:posOffset>0</wp:posOffset>
                </wp:positionV>
                <wp:extent cx="266700" cy="254000"/>
                <wp:effectExtent b="0" l="0" r="0" t="0"/>
                <wp:wrapNone/>
                <wp:docPr id="43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216460" y="3657445"/>
                          <a:ext cx="25908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</w:t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2298700</wp:posOffset>
                </wp:positionH>
                <wp:positionV relativeFrom="paragraph">
                  <wp:posOffset>0</wp:posOffset>
                </wp:positionV>
                <wp:extent cx="266700" cy="254000"/>
                <wp:effectExtent b="0" l="0" r="0" t="0"/>
                <wp:wrapNone/>
                <wp:docPr id="43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5600700</wp:posOffset>
                </wp:positionH>
                <wp:positionV relativeFrom="paragraph">
                  <wp:posOffset>12700</wp:posOffset>
                </wp:positionV>
                <wp:extent cx="266700" cy="254000"/>
                <wp:effectExtent b="0" l="0" r="0" t="0"/>
                <wp:wrapNone/>
                <wp:docPr id="51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5216460" y="3657445"/>
                          <a:ext cx="25908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B</w:t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5600700</wp:posOffset>
                </wp:positionH>
                <wp:positionV relativeFrom="paragraph">
                  <wp:posOffset>12700</wp:posOffset>
                </wp:positionV>
                <wp:extent cx="266700" cy="254000"/>
                <wp:effectExtent b="0" l="0" r="0" t="0"/>
                <wp:wrapNone/>
                <wp:docPr id="51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spacing w:after="0" w:line="240" w:lineRule="auto"/>
        <w:ind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966400" cy="1800000"/>
            <wp:effectExtent b="0" l="0" r="0" t="0"/>
            <wp:docPr id="10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966400" cy="1800000"/>
            <wp:effectExtent b="0" l="0" r="0" t="0"/>
            <wp:docPr id="11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2298700</wp:posOffset>
                </wp:positionH>
                <wp:positionV relativeFrom="paragraph">
                  <wp:posOffset>25400</wp:posOffset>
                </wp:positionV>
                <wp:extent cx="266700" cy="254000"/>
                <wp:effectExtent b="0" l="0" r="0" t="0"/>
                <wp:wrapNone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16460" y="3657445"/>
                          <a:ext cx="25908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</w:t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2298700</wp:posOffset>
                </wp:positionH>
                <wp:positionV relativeFrom="paragraph">
                  <wp:posOffset>25400</wp:posOffset>
                </wp:positionV>
                <wp:extent cx="266700" cy="254000"/>
                <wp:effectExtent b="0" l="0" r="0" t="0"/>
                <wp:wrapNone/>
                <wp:docPr id="37" name="image74.png"/>
                <a:graphic>
                  <a:graphicData uri="http://schemas.openxmlformats.org/drawingml/2006/picture">
                    <pic:pic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5588000</wp:posOffset>
                </wp:positionH>
                <wp:positionV relativeFrom="paragraph">
                  <wp:posOffset>25400</wp:posOffset>
                </wp:positionV>
                <wp:extent cx="266700" cy="254000"/>
                <wp:effectExtent b="0" l="0" r="0" t="0"/>
                <wp:wrapNone/>
                <wp:docPr id="56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5216460" y="3657445"/>
                          <a:ext cx="25908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</w:t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5588000</wp:posOffset>
                </wp:positionH>
                <wp:positionV relativeFrom="paragraph">
                  <wp:posOffset>25400</wp:posOffset>
                </wp:positionV>
                <wp:extent cx="266700" cy="254000"/>
                <wp:effectExtent b="0" l="0" r="0" t="0"/>
                <wp:wrapNone/>
                <wp:docPr id="56" name="image112.png"/>
                <a:graphic>
                  <a:graphicData uri="http://schemas.openxmlformats.org/drawingml/2006/picture">
                    <pic:pic>
                      <pic:nvPicPr>
                        <pic:cNvPr id="0" name="image112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spacing w:after="0" w:line="240" w:lineRule="auto"/>
        <w:ind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966400" cy="1800000"/>
            <wp:effectExtent b="0" l="0" r="0" t="0"/>
            <wp:docPr id="12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966400" cy="1800000"/>
            <wp:effectExtent b="0" l="0" r="0" t="0"/>
            <wp:docPr id="13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2209800</wp:posOffset>
                </wp:positionH>
                <wp:positionV relativeFrom="paragraph">
                  <wp:posOffset>0</wp:posOffset>
                </wp:positionV>
                <wp:extent cx="266700" cy="254000"/>
                <wp:effectExtent b="0" l="0" r="0" t="0"/>
                <wp:wrapNone/>
                <wp:docPr id="41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216460" y="3657445"/>
                          <a:ext cx="25908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E</w:t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2209800</wp:posOffset>
                </wp:positionH>
                <wp:positionV relativeFrom="paragraph">
                  <wp:posOffset>0</wp:posOffset>
                </wp:positionV>
                <wp:extent cx="266700" cy="254000"/>
                <wp:effectExtent b="0" l="0" r="0" t="0"/>
                <wp:wrapNone/>
                <wp:docPr id="41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5588000</wp:posOffset>
                </wp:positionH>
                <wp:positionV relativeFrom="paragraph">
                  <wp:posOffset>38100</wp:posOffset>
                </wp:positionV>
                <wp:extent cx="266700" cy="254000"/>
                <wp:effectExtent b="0" l="0" r="0" t="0"/>
                <wp:wrapNone/>
                <wp:docPr id="55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5216460" y="3657445"/>
                          <a:ext cx="25908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F</w:t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5588000</wp:posOffset>
                </wp:positionH>
                <wp:positionV relativeFrom="paragraph">
                  <wp:posOffset>38100</wp:posOffset>
                </wp:positionV>
                <wp:extent cx="266700" cy="254000"/>
                <wp:effectExtent b="0" l="0" r="0" t="0"/>
                <wp:wrapNone/>
                <wp:docPr id="55" name="image110.png"/>
                <a:graphic>
                  <a:graphicData uri="http://schemas.openxmlformats.org/drawingml/2006/picture">
                    <pic:pic>
                      <pic:nvPicPr>
                        <pic:cNvPr id="0" name="image110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spacing w:after="0" w:line="240" w:lineRule="auto"/>
        <w:ind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966400" cy="1800000"/>
            <wp:effectExtent b="0" l="0" r="0" t="0"/>
            <wp:docPr id="14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966400" cy="1800000"/>
            <wp:effectExtent b="0" l="0" r="0" t="0"/>
            <wp:docPr id="15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2298700</wp:posOffset>
                </wp:positionH>
                <wp:positionV relativeFrom="paragraph">
                  <wp:posOffset>0</wp:posOffset>
                </wp:positionV>
                <wp:extent cx="266700" cy="254000"/>
                <wp:effectExtent b="0" l="0" r="0" t="0"/>
                <wp:wrapNone/>
                <wp:docPr id="46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5216460" y="3657445"/>
                          <a:ext cx="25908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G</w:t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2298700</wp:posOffset>
                </wp:positionH>
                <wp:positionV relativeFrom="paragraph">
                  <wp:posOffset>0</wp:posOffset>
                </wp:positionV>
                <wp:extent cx="266700" cy="254000"/>
                <wp:effectExtent b="0" l="0" r="0" t="0"/>
                <wp:wrapNone/>
                <wp:docPr id="46" name="image92.png"/>
                <a:graphic>
                  <a:graphicData uri="http://schemas.openxmlformats.org/drawingml/2006/picture">
                    <pic:pic>
                      <pic:nvPicPr>
                        <pic:cNvPr id="0" name="image92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5651500</wp:posOffset>
                </wp:positionH>
                <wp:positionV relativeFrom="paragraph">
                  <wp:posOffset>25400</wp:posOffset>
                </wp:positionV>
                <wp:extent cx="266700" cy="254000"/>
                <wp:effectExtent b="0" l="0" r="0" t="0"/>
                <wp:wrapNone/>
                <wp:docPr id="42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216460" y="3657445"/>
                          <a:ext cx="25908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H</w:t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5651500</wp:posOffset>
                </wp:positionH>
                <wp:positionV relativeFrom="paragraph">
                  <wp:posOffset>25400</wp:posOffset>
                </wp:positionV>
                <wp:extent cx="266700" cy="254000"/>
                <wp:effectExtent b="0" l="0" r="0" t="0"/>
                <wp:wrapNone/>
                <wp:docPr id="42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keepNext w:val="1"/>
        <w:spacing w:after="0" w:lineRule="auto"/>
        <w:ind w:firstLine="0"/>
        <w:contextualSpacing w:val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0" distT="0" distL="0" distR="0">
            <wp:extent cx="2934000" cy="18000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0" distT="0" distL="0" distR="0">
            <wp:extent cx="2966400" cy="18000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2628900</wp:posOffset>
                </wp:positionH>
                <wp:positionV relativeFrom="paragraph">
                  <wp:posOffset>25400</wp:posOffset>
                </wp:positionV>
                <wp:extent cx="266700" cy="254000"/>
                <wp:effectExtent b="0" l="0" r="0" t="0"/>
                <wp:wrapNone/>
                <wp:docPr id="54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5216460" y="3657445"/>
                          <a:ext cx="25908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</w:t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2628900</wp:posOffset>
                </wp:positionH>
                <wp:positionV relativeFrom="paragraph">
                  <wp:posOffset>25400</wp:posOffset>
                </wp:positionV>
                <wp:extent cx="266700" cy="254000"/>
                <wp:effectExtent b="0" l="0" r="0" t="0"/>
                <wp:wrapNone/>
                <wp:docPr id="54" name="image108.png"/>
                <a:graphic>
                  <a:graphicData uri="http://schemas.openxmlformats.org/drawingml/2006/picture">
                    <pic:pic>
                      <pic:nvPicPr>
                        <pic:cNvPr id="0" name="image108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5562600</wp:posOffset>
                </wp:positionH>
                <wp:positionV relativeFrom="paragraph">
                  <wp:posOffset>0</wp:posOffset>
                </wp:positionV>
                <wp:extent cx="266700" cy="254000"/>
                <wp:effectExtent b="0" l="0" r="0" t="0"/>
                <wp:wrapNone/>
                <wp:docPr id="49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5216460" y="3657445"/>
                          <a:ext cx="25908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J</w:t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5562600</wp:posOffset>
                </wp:positionH>
                <wp:positionV relativeFrom="paragraph">
                  <wp:posOffset>0</wp:posOffset>
                </wp:positionV>
                <wp:extent cx="266700" cy="254000"/>
                <wp:effectExtent b="0" l="0" r="0" t="0"/>
                <wp:wrapNone/>
                <wp:docPr id="49" name="image98.png"/>
                <a:graphic>
                  <a:graphicData uri="http://schemas.openxmlformats.org/drawingml/2006/picture">
                    <pic:pic>
                      <pic:nvPicPr>
                        <pic:cNvPr id="0" name="image98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spacing w:after="0" w:lineRule="auto"/>
        <w:ind w:firstLine="0"/>
        <w:contextualSpacing w:val="0"/>
        <w:rPr>
          <w:rFonts w:ascii="Times New Roman" w:cs="Times New Roman" w:eastAsia="Times New Roman" w:hAnsi="Times New Roman"/>
          <w:i w:val="1"/>
          <w:sz w:val="24"/>
          <w:szCs w:val="24"/>
        </w:rPr>
      </w:pPr>
      <w:bookmarkStart w:colFirst="0" w:colLast="0" w:name="_3j2qqm3" w:id="19"/>
      <w:bookmarkEnd w:id="19"/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Figure S18 - Reusability profile of coatings subjected to 60 DI-SPME in Concord grape juice.</w:t>
      </w:r>
    </w:p>
    <w:p w:rsidR="00000000" w:rsidDel="00000000" w:rsidP="00000000" w:rsidRDefault="00000000" w:rsidRPr="00000000">
      <w:pPr>
        <w:spacing w:after="0" w:line="259" w:lineRule="auto"/>
        <w:ind w:left="720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spacing w:after="0" w:lineRule="auto"/>
        <w:contextualSpacing w:val="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624400" cy="1980000"/>
            <wp:effectExtent b="0" l="0" r="0" t="0"/>
            <wp:docPr descr="C:\Users\Erica\Dropbox\SEM\Erica-May21-2013\SYLHome-01.tif" id="3" name="image6.png"/>
            <a:graphic>
              <a:graphicData uri="http://schemas.openxmlformats.org/drawingml/2006/picture">
                <pic:pic>
                  <pic:nvPicPr>
                    <pic:cNvPr descr="C:\Users\Erica\Dropbox\SEM\Erica-May21-2013\SYLHome-01.tif" id="0" name="image6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19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"/>
          <w:szCs w:val="2"/>
          <w:highlight w:val="black"/>
          <w:u w:val="no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"/>
          <w:szCs w:val="2"/>
          <w:highlight w:val="black"/>
          <w:u w:val="none"/>
        </w:rPr>
        <w:drawing>
          <wp:inline distB="0" distT="0" distL="0" distR="0">
            <wp:extent cx="2638800" cy="1980000"/>
            <wp:effectExtent b="0" l="0" r="0" t="0"/>
            <wp:docPr descr="C:\Users\Erica\Dropbox\SEM\Erica-May21-2013\Syl-sup-05.tif" id="4" name="image9.png"/>
            <a:graphic>
              <a:graphicData uri="http://schemas.openxmlformats.org/drawingml/2006/picture">
                <pic:pic>
                  <pic:nvPicPr>
                    <pic:cNvPr descr="C:\Users\Erica\Dropbox\SEM\Erica-May21-2013\Syl-sup-05.tif" id="0" name="image9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444500</wp:posOffset>
                </wp:positionH>
                <wp:positionV relativeFrom="paragraph">
                  <wp:posOffset>317500</wp:posOffset>
                </wp:positionV>
                <wp:extent cx="368300" cy="304800"/>
                <wp:effectExtent b="0" l="0" r="0" t="0"/>
                <wp:wrapNone/>
                <wp:docPr id="48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5165343" y="3629823"/>
                          <a:ext cx="36131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480"/>
                              <w:ind w:left="0" w:right="0" w:firstLine="72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A</w:t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444500</wp:posOffset>
                </wp:positionH>
                <wp:positionV relativeFrom="paragraph">
                  <wp:posOffset>317500</wp:posOffset>
                </wp:positionV>
                <wp:extent cx="368300" cy="304800"/>
                <wp:effectExtent b="0" l="0" r="0" t="0"/>
                <wp:wrapNone/>
                <wp:docPr id="48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83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4406900</wp:posOffset>
                </wp:positionH>
                <wp:positionV relativeFrom="paragraph">
                  <wp:posOffset>317500</wp:posOffset>
                </wp:positionV>
                <wp:extent cx="368300" cy="304800"/>
                <wp:effectExtent b="0" l="0" r="0" t="0"/>
                <wp:wrapNone/>
                <wp:docPr id="47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5165343" y="3629823"/>
                          <a:ext cx="36131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480"/>
                              <w:ind w:left="0" w:right="0" w:firstLine="72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B</w:t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4406900</wp:posOffset>
                </wp:positionH>
                <wp:positionV relativeFrom="paragraph">
                  <wp:posOffset>317500</wp:posOffset>
                </wp:positionV>
                <wp:extent cx="368300" cy="304800"/>
                <wp:effectExtent b="0" l="0" r="0" t="0"/>
                <wp:wrapNone/>
                <wp:docPr id="47" name="image94.png"/>
                <a:graphic>
                  <a:graphicData uri="http://schemas.openxmlformats.org/drawingml/2006/picture">
                    <pic:pic>
                      <pic:nvPicPr>
                        <pic:cNvPr id="0" name="image94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83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2552700</wp:posOffset>
                </wp:positionH>
                <wp:positionV relativeFrom="paragraph">
                  <wp:posOffset>152400</wp:posOffset>
                </wp:positionV>
                <wp:extent cx="342900" cy="431800"/>
                <wp:effectExtent b="0" l="0" r="0" t="0"/>
                <wp:wrapNone/>
                <wp:docPr id="44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179313" y="3565688"/>
                          <a:ext cx="3333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A</w:t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2552700</wp:posOffset>
                </wp:positionH>
                <wp:positionV relativeFrom="paragraph">
                  <wp:posOffset>152400</wp:posOffset>
                </wp:positionV>
                <wp:extent cx="342900" cy="431800"/>
                <wp:effectExtent b="0" l="0" r="0" t="0"/>
                <wp:wrapNone/>
                <wp:docPr id="44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5257800</wp:posOffset>
                </wp:positionH>
                <wp:positionV relativeFrom="paragraph">
                  <wp:posOffset>190500</wp:posOffset>
                </wp:positionV>
                <wp:extent cx="381000" cy="431800"/>
                <wp:effectExtent b="0" l="0" r="0" t="0"/>
                <wp:wrapNone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160263" y="3565688"/>
                          <a:ext cx="3714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B</w:t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5257800</wp:posOffset>
                </wp:positionH>
                <wp:positionV relativeFrom="paragraph">
                  <wp:posOffset>190500</wp:posOffset>
                </wp:positionV>
                <wp:extent cx="381000" cy="431800"/>
                <wp:effectExtent b="0" l="0" r="0" t="0"/>
                <wp:wrapNone/>
                <wp:docPr id="40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spacing w:after="0" w:lineRule="auto"/>
        <w:ind w:left="720" w:firstLine="0"/>
        <w:contextualSpacing w:val="0"/>
        <w:rPr>
          <w:rFonts w:ascii="Times New Roman" w:cs="Times New Roman" w:eastAsia="Times New Roman" w:hAnsi="Times New Roman"/>
          <w:i w:val="1"/>
          <w:sz w:val="24"/>
          <w:szCs w:val="24"/>
        </w:rPr>
      </w:pPr>
      <w:bookmarkStart w:colFirst="0" w:colLast="0" w:name="_1y810tw" w:id="20"/>
      <w:bookmarkEnd w:id="20"/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Figure S19 - SEM images of the PDMS-modified coatings: (A) Sylgard sealed end 200x magnification; (B) Partially sealed GC-PDMS end using 500x magnification.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left="720" w:firstLine="0"/>
        <w:contextualSpacing w:val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707005" cy="2231390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2313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Figure S20 - Pictures depicting an effective PDMS overcoating of coating/metal junction.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63" w:type="default"/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Times New Roman"/>
  <w:font w:name="Arial"/>
  <w:font w:name="Arno Pro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720"/>
      <w:contextualSpacing w:val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spacing w:after="0" w:lineRule="auto"/>
      <w:ind w:firstLine="0"/>
      <w:contextualSpacing w:val="0"/>
      <w:rPr>
        <w:b w:val="1"/>
        <w:sz w:val="18"/>
        <w:szCs w:val="18"/>
      </w:rPr>
    </w:pPr>
    <w:r w:rsidDel="00000000" w:rsidR="00000000" w:rsidRPr="00000000">
      <w:rPr>
        <w:b w:val="1"/>
        <w:sz w:val="18"/>
        <w:szCs w:val="18"/>
        <w:rtl w:val="0"/>
      </w:rPr>
      <w:t xml:space="preserve">Souza-Silva, É. A. et al. Methodical evaluation and improvement of matrix compatible PDMS-overcoated coating for DI-SPME-GC-based applications – Supplementary Information</w:t>
    </w:r>
  </w:p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708" w:before="0" w:line="240" w:lineRule="auto"/>
      <w:ind w:left="0" w:right="0" w:firstLine="720"/>
      <w:contextualSpacing w:val="0"/>
      <w:jc w:val="both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-CA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480" w:lineRule="auto"/>
        <w:ind w:left="0" w:right="0" w:firstLine="720"/>
        <w:contextualSpacing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5.png"/><Relationship Id="rId42" Type="http://schemas.openxmlformats.org/officeDocument/2006/relationships/image" Target="media/image74.png"/><Relationship Id="rId41" Type="http://schemas.openxmlformats.org/officeDocument/2006/relationships/image" Target="media/image46.png"/><Relationship Id="rId44" Type="http://schemas.openxmlformats.org/officeDocument/2006/relationships/image" Target="media/image47.png"/><Relationship Id="rId43" Type="http://schemas.openxmlformats.org/officeDocument/2006/relationships/image" Target="media/image112.png"/><Relationship Id="rId46" Type="http://schemas.openxmlformats.org/officeDocument/2006/relationships/image" Target="media/image82.png"/><Relationship Id="rId45" Type="http://schemas.openxmlformats.org/officeDocument/2006/relationships/image" Target="media/image48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55.png"/><Relationship Id="rId48" Type="http://schemas.openxmlformats.org/officeDocument/2006/relationships/image" Target="media/image49.png"/><Relationship Id="rId47" Type="http://schemas.openxmlformats.org/officeDocument/2006/relationships/image" Target="media/image110.png"/><Relationship Id="rId49" Type="http://schemas.openxmlformats.org/officeDocument/2006/relationships/image" Target="media/image50.png"/><Relationship Id="rId5" Type="http://schemas.openxmlformats.org/officeDocument/2006/relationships/hyperlink" Target="mailto:janusz@sciborg.uwaterloo.ca" TargetMode="External"/><Relationship Id="rId6" Type="http://schemas.openxmlformats.org/officeDocument/2006/relationships/image" Target="media/image51.png"/><Relationship Id="rId7" Type="http://schemas.openxmlformats.org/officeDocument/2006/relationships/image" Target="media/image53.jpg"/><Relationship Id="rId8" Type="http://schemas.openxmlformats.org/officeDocument/2006/relationships/image" Target="media/image52.png"/><Relationship Id="rId31" Type="http://schemas.openxmlformats.org/officeDocument/2006/relationships/image" Target="media/image104.png"/><Relationship Id="rId30" Type="http://schemas.openxmlformats.org/officeDocument/2006/relationships/image" Target="media/image78.png"/><Relationship Id="rId33" Type="http://schemas.openxmlformats.org/officeDocument/2006/relationships/image" Target="media/image42.png"/><Relationship Id="rId32" Type="http://schemas.openxmlformats.org/officeDocument/2006/relationships/image" Target="media/image41.png"/><Relationship Id="rId35" Type="http://schemas.openxmlformats.org/officeDocument/2006/relationships/image" Target="media/image76.png"/><Relationship Id="rId34" Type="http://schemas.openxmlformats.org/officeDocument/2006/relationships/image" Target="media/image100.png"/><Relationship Id="rId37" Type="http://schemas.openxmlformats.org/officeDocument/2006/relationships/image" Target="media/image44.png"/><Relationship Id="rId36" Type="http://schemas.openxmlformats.org/officeDocument/2006/relationships/image" Target="media/image43.png"/><Relationship Id="rId39" Type="http://schemas.openxmlformats.org/officeDocument/2006/relationships/image" Target="media/image102.png"/><Relationship Id="rId38" Type="http://schemas.openxmlformats.org/officeDocument/2006/relationships/image" Target="media/image86.png"/><Relationship Id="rId62" Type="http://schemas.openxmlformats.org/officeDocument/2006/relationships/image" Target="media/image10.png"/><Relationship Id="rId61" Type="http://schemas.openxmlformats.org/officeDocument/2006/relationships/image" Target="media/image80.png"/><Relationship Id="rId20" Type="http://schemas.openxmlformats.org/officeDocument/2006/relationships/image" Target="media/image65.jpg"/><Relationship Id="rId63" Type="http://schemas.openxmlformats.org/officeDocument/2006/relationships/footer" Target="footer1.xml"/><Relationship Id="rId22" Type="http://schemas.openxmlformats.org/officeDocument/2006/relationships/image" Target="media/image67.jpg"/><Relationship Id="rId21" Type="http://schemas.openxmlformats.org/officeDocument/2006/relationships/image" Target="media/image66.jpg"/><Relationship Id="rId24" Type="http://schemas.openxmlformats.org/officeDocument/2006/relationships/image" Target="media/image72.png"/><Relationship Id="rId23" Type="http://schemas.openxmlformats.org/officeDocument/2006/relationships/image" Target="media/image68.jpg"/><Relationship Id="rId60" Type="http://schemas.openxmlformats.org/officeDocument/2006/relationships/image" Target="media/image88.png"/><Relationship Id="rId26" Type="http://schemas.openxmlformats.org/officeDocument/2006/relationships/image" Target="media/image114.png"/><Relationship Id="rId25" Type="http://schemas.openxmlformats.org/officeDocument/2006/relationships/image" Target="media/image90.png"/><Relationship Id="rId28" Type="http://schemas.openxmlformats.org/officeDocument/2006/relationships/image" Target="media/image69.jpg"/><Relationship Id="rId27" Type="http://schemas.openxmlformats.org/officeDocument/2006/relationships/image" Target="media/image106.png"/><Relationship Id="rId29" Type="http://schemas.openxmlformats.org/officeDocument/2006/relationships/image" Target="media/image70.jpg"/><Relationship Id="rId51" Type="http://schemas.openxmlformats.org/officeDocument/2006/relationships/image" Target="media/image84.png"/><Relationship Id="rId50" Type="http://schemas.openxmlformats.org/officeDocument/2006/relationships/image" Target="media/image92.png"/><Relationship Id="rId53" Type="http://schemas.openxmlformats.org/officeDocument/2006/relationships/image" Target="media/image4.png"/><Relationship Id="rId52" Type="http://schemas.openxmlformats.org/officeDocument/2006/relationships/image" Target="media/image2.png"/><Relationship Id="rId11" Type="http://schemas.openxmlformats.org/officeDocument/2006/relationships/image" Target="media/image57.png"/><Relationship Id="rId55" Type="http://schemas.openxmlformats.org/officeDocument/2006/relationships/image" Target="media/image98.png"/><Relationship Id="rId10" Type="http://schemas.openxmlformats.org/officeDocument/2006/relationships/image" Target="media/image54.png"/><Relationship Id="rId54" Type="http://schemas.openxmlformats.org/officeDocument/2006/relationships/image" Target="media/image108.png"/><Relationship Id="rId13" Type="http://schemas.openxmlformats.org/officeDocument/2006/relationships/image" Target="media/image59.png"/><Relationship Id="rId57" Type="http://schemas.openxmlformats.org/officeDocument/2006/relationships/image" Target="media/image9.png"/><Relationship Id="rId12" Type="http://schemas.openxmlformats.org/officeDocument/2006/relationships/image" Target="media/image56.png"/><Relationship Id="rId56" Type="http://schemas.openxmlformats.org/officeDocument/2006/relationships/image" Target="media/image6.png"/><Relationship Id="rId15" Type="http://schemas.openxmlformats.org/officeDocument/2006/relationships/image" Target="media/image62.png"/><Relationship Id="rId59" Type="http://schemas.openxmlformats.org/officeDocument/2006/relationships/image" Target="media/image94.png"/><Relationship Id="rId14" Type="http://schemas.openxmlformats.org/officeDocument/2006/relationships/image" Target="media/image58.png"/><Relationship Id="rId58" Type="http://schemas.openxmlformats.org/officeDocument/2006/relationships/image" Target="media/image96.png"/><Relationship Id="rId17" Type="http://schemas.openxmlformats.org/officeDocument/2006/relationships/image" Target="media/image61.png"/><Relationship Id="rId16" Type="http://schemas.openxmlformats.org/officeDocument/2006/relationships/image" Target="media/image60.png"/><Relationship Id="rId19" Type="http://schemas.openxmlformats.org/officeDocument/2006/relationships/image" Target="media/image64.png"/><Relationship Id="rId18" Type="http://schemas.openxmlformats.org/officeDocument/2006/relationships/image" Target="media/image63.png"/></Relationships>
</file>